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</w:pPr>
      <w:bookmarkStart w:id="0" w:name="_Toc2471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  <w:t>2023年广东省青少年马术锦标赛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</w:pPr>
      <w:bookmarkStart w:id="1" w:name="_Toc23376"/>
      <w:bookmarkStart w:id="2" w:name="_Toc2424"/>
      <w:bookmarkStart w:id="3" w:name="_Toc15624"/>
      <w:bookmarkStart w:id="4" w:name="_Toc265"/>
      <w:bookmarkStart w:id="5" w:name="_Toc4265"/>
      <w:bookmarkStart w:id="6" w:name="_Toc3877_WPSOffice_Level1"/>
      <w:bookmarkStart w:id="7" w:name="_Toc20727"/>
      <w:bookmarkStart w:id="8" w:name="_Toc30278_WPSOffice_Level1"/>
      <w:bookmarkStart w:id="9" w:name="_Toc11111"/>
      <w:bookmarkStart w:id="10" w:name="_Toc3345"/>
      <w:bookmarkStart w:id="11" w:name="_Toc8155_WPSOffice_Level1"/>
      <w:bookmarkStart w:id="12" w:name="_Toc32175"/>
      <w:bookmarkStart w:id="13" w:name="_Toc25456"/>
      <w:bookmarkStart w:id="14" w:name="_Toc4300"/>
      <w:bookmarkStart w:id="15" w:name="_Toc1516"/>
      <w:bookmarkStart w:id="16" w:name="_Toc19531"/>
      <w:bookmarkStart w:id="17" w:name="_Toc7278_WPSOffice_Level1"/>
      <w:bookmarkStart w:id="18" w:name="_Toc30316_WPSOffice_Level1"/>
      <w:bookmarkStart w:id="19" w:name="_Toc25417"/>
      <w:bookmarkStart w:id="20" w:name="_Toc5927"/>
      <w:bookmarkStart w:id="21" w:name="_Toc7282"/>
      <w:bookmarkStart w:id="22" w:name="_Toc20366"/>
      <w:bookmarkStart w:id="23" w:name="_Toc14360"/>
      <w:bookmarkStart w:id="24" w:name="_Toc20262"/>
      <w:bookmarkStart w:id="25" w:name="_Toc10448"/>
      <w:bookmarkStart w:id="26" w:name="_Toc1478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  <w:t>竞赛规程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bookmarkStart w:id="27" w:name="_Toc10810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一、竞赛日期和地点</w:t>
      </w:r>
      <w:bookmarkEnd w:id="2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2023年待定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竞赛天数为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2天，具体时间以补充通知为准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待定。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bookmarkStart w:id="28" w:name="_Toc31677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二、参加单位</w:t>
      </w:r>
      <w:bookmarkEnd w:id="2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地级以上市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各级各类体校（含同等性质的青少年训练单位）、学校、俱乐部、各类社会团体或组织等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bookmarkStart w:id="29" w:name="_Toc24421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三、竞赛项目（共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项）</w:t>
      </w:r>
      <w:bookmarkEnd w:id="2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（一）甲组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1.盛装舞步团体、个人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2.场地障碍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1.0米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团体、个人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（二）乙组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.盛装舞步团体、个人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.场地障碍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0.8米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团体、个人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bookmarkStart w:id="30" w:name="_Toc1460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四、参赛资格</w:t>
      </w:r>
      <w:bookmarkEnd w:id="3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参赛运动员须在“广东省青少年体育信息管理系统”注册成功，凭身份证参赛，比赛现场进行资格验证。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参赛年龄：运动员以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年龄参赛。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甲组：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2003-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16-20岁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乙组：200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8-2011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15岁及以下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省优秀运动队正式运动员（以招聘文件名单为准）凡符合参赛资格规定的，均可代表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所属各市参赛且不占原单位限定名额。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（四）全国注册按照《广东省体育局关于2023年广东省体育竞赛（省级）注册工作的通知》（粤社训中〔2023〕7号）执行。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参赛运动员须持有县级以上（含县级）医务部门检查身体健康证明；各参赛单位须在所在地为所有参赛运动员购买比赛期间（含报到、离会交通往返途中）的“人身意外伤害保险”，并向大会交验保险原始凭证及健康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如未能提供该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项（原件）凭证者，不予参赛。参赛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马匹比赛期间的意外保险由各代表队自行办理，马匹在比赛期间所发生的伤害和意外事故，主办和承办单位不承担任何责任。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）凡报名后因特殊情况不能参赛的单位，须在赛前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20天以书面形式向广东省社会体育和训练竞赛中心报备。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bookmarkStart w:id="31" w:name="_Toc22114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五、竞赛办法</w:t>
      </w:r>
      <w:bookmarkEnd w:id="3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（一）执行中国马术协会最新审定的《马术竞赛规则》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特殊修订条款。</w:t>
      </w:r>
    </w:p>
    <w:p>
      <w:pPr>
        <w:keepNext w:val="0"/>
        <w:keepLines w:val="0"/>
        <w:pageBreakBefore w:val="0"/>
        <w:kinsoku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（二）若报名参赛单位不足3个或各竞赛项目中所设小项报名人数不足3人（队），则取消该项目或小项的比赛。大会将提前通知相关单位，允许运动员改项。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）场地障碍赛竞赛办法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1.比赛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采用国际马联202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年1月1日更新颁布的第2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版竞赛规则。甲组、乙组比赛为争时赛。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根据国际马术规则处罚A表进行评判。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团体赛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暨个人资格赛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出场顺序由赛前抽签决定，个人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赛出场顺序按团体赛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暨个人资格赛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的成绩排名倒序出场，如两人成绩相同，按前一轮出场顺序出场。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甲组、乙组均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为两轮赛，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轮为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团体赛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暨个人资格赛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，第二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为个人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决赛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。甲组团体赛障碍高度100cm，个人赛障碍高度110cm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乙组团体赛障碍高度80cm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个人赛障碍高度90cm。团体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和个人赛障碍数量设置最多为12道，甲组行进速度每分钟350米，乙组行进速度每分钟325米。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团体赛：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（1）赛前需确认参加团体赛的4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人马组合。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（2）比赛取同队成绩最好的3名运动员的罚分相加，累计罚分少者名次列前。如果两队罚分相同，甲组、乙组比赛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用时少者，团体名次列前。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（3）如果两队罚分相同，时间相同，比较两队成绩中第三位骑手的比赛用时，用时少者，团体名次列前；如再相同，比较两队成绩中第二位骑手的比赛用时，方法同上。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.个人赛：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（1）团体赛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个人资格赛，个人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资格赛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排名前12名的运动员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个人赛资格。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（2）个人赛若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和马匹出现罚分相同，则甲组、乙组以比赛用时少者名次列前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）甲组、乙组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排名第一的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运动员和马匹如果出现罚分相同，将进行附加赛确定最后名次。附加赛争取时间，行进速度甲组每分钟350米，乙组每分钟325米，障碍数量及难度另定。若附加赛罚分相同，以用时少者名次列前。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）盛装舞步竞赛办法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采用国际马联2023年1月1日更新颁布的2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版盛装舞步竞赛规则，比赛为一轮制。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甲组团体执行国际马联盛装舞步挑战赛预备级科目，个人执行国际马联盛装舞步挑战赛初级科目；乙组团体执行中马协骑手考核盛装舞步初一级科目，个人执行国际马联盛装舞步挑战赛预备级科目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团体赛：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（1）赛前需确认参加团体赛的4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人马组合。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（2）将同队前3名的骑手的成绩相加，累计得分高者名次列前。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（3）如有并列，比较各队得分居排名第三位的运动员的得分，排名第三位运动员得分较高的团体名次列前，如有并列，比较各队得分居第二位的运动员的得分，第二运动员得分较高的团体名次列前。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2．个人赛：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以比赛百分比得分高者名次列前，若百分比得分相同，以骑乘品质得分高者名次列前，如仍相同，则以C点得分高者名次列前。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）参赛要求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1.所有报名参赛选手必须穿骑士服、戴头盔参加比赛，否则取消参赛资格。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2.验马服装要求：马裤、有领上衣，或统一队服。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3.查看路线服装要求：必须穿马靴、白马裤或浅黄褐色马裤、长袖或短袖衬衫，并且必须佩带白色领带或宽领带，衬衫必须有白色领，长袖衬衫袖口必须为白色。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4.比赛要求：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舞步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比赛不允许带副缰(折返缰)和侧缰，不可以带马鞭，允许用马刺但长度不超过3.5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CM，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不允许使用低头革和大勒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舞步鞭不超过1.2米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正式比赛场地内不可使用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障碍和越野鞭不超过75CM。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5.参赛马匹须具有中国马术协会颁发的马匹护照或外国护照，并在到达赛区后及时向赛会兽医提交。参赛马匹在赛前按规则要求进行验马，未参加验马的马匹不得参加比赛。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6.参赛马匹赴赛区前须办理相关检疫手续，并由所在地、县级兽医站出具检疫合格证明，随马匹到赛区时递交承办单位。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7.未成年人（未满18岁）参赛，需签订监护人《同意书》，赛前未提交《同意书》则不予参赛。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8.验马结束后不再接受报名和更换马匹。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default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</w:pPr>
      <w:bookmarkStart w:id="32" w:name="_Toc13112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六、录取名次与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计分办法</w:t>
      </w:r>
      <w:bookmarkEnd w:id="32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（一）各小项（含团体）均录取前八名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参赛人员不足8人/队（含8人/队）均如数录取。</w:t>
      </w:r>
    </w:p>
    <w:p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6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获得小项前八名分别按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13、11、10、9、8、7、6、5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计分，不足录取名额的项目，按各项目相应名次的分值进行统计。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如比赛名次并列时，将名次并列的下一个或几个名次空出，空出名次的分值与获得名次的分值相加后的平均数，作为并列名次所得分值。如果第八名并列，则各按5分进行统计。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（三）各单位以各组各项得分之和计算团体总分，录取前八名。总分多者名次列前，总分相等以参赛单位中获得最好的比赛名次得分优先者名次列前。若报名单位在8个或以下，按实际参赛单位数录取。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bookmarkStart w:id="33" w:name="_Toc8965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七、体育道德风尚奖</w:t>
      </w:r>
      <w:bookmarkEnd w:id="3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（一）设“运动队体育道德风尚奖”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参赛队有5队（含5队）以下评选2队；10队（含10队）以下评选3队；15队（含15队）以下评选4队；16队以上评选5队。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（二）设“运动员体育道德风尚奖”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运动队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报名人数1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：1比例评选。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（三）设“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教练员体育道德风尚奖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”：按参赛单位数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比例进行评选。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（四）设“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裁判员体育道德风尚奖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”：按裁判员参加人数10：1比例评选。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34" w:name="_Toc10206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八、运动员技术等级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办理</w:t>
      </w:r>
      <w:bookmarkEnd w:id="3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按照《运动员技术等级管理办法》（国家体育总局第18号令）、《运动员技术等级标准》（体竞字〔2021〕131号）和《体育总局关于设立和调整部分项目〈运动员技术等级标准〉的通知》（体竞字〔2022〕192号）等相关规定执行，以体育总局公布的最新标准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5" w:name="_Toc9988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报名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、报项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及报到</w:t>
      </w:r>
      <w:bookmarkEnd w:id="3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（一）报名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地级以上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：登录http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//gdxjzx.org或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省青少年体育信息管理系统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点击参赛报名入口，通过市级用户管理员进行报名。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各级各类体校（含同等性质的青少年训练单位）、学校、俱乐部、各类社会团体或组织等：登录http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//gdxjzx.org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或关注公众号（gd_sxzx）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点击参赛报名入口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参赛单位”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账号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注册，审核通过的管理员用户进行登记学生及报名参赛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系统将在一个工作日内审核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管理员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账号，如未收到审核通过短讯的请致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电020－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83815010查询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报名时间及要求以大会正式下发的补充通知为准。报名后在系统导出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报名表加盖单位公章并进行扫描，于赛前30天发电子邮件至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gdsxzxqsb@163.com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，联系人：董钊，电话：020-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83815010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。逾期报名，以不参加论。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.各单位团体赛限报一队（4人5马），个人赛不限，每名运动员可骑2匹马参赛，均记取成绩和名次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。运动员允许以小报大，但不得兼报两个组别。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各单位可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报领队1人，教练3人，工作人员3人，马主人数不超过参赛马匹数。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.各单位自带马匹参赛，场地障碍、盛装舞步马龄均须达到6岁（201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年及以前出生）。参赛马匹在赛前按规则要求进行验马，未参加验马的马匹不得参加比赛。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）报到：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裁判员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运动队于赛前2天到赛区报到。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bookmarkStart w:id="36" w:name="_Toc8498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仲裁委员及裁判员</w:t>
      </w:r>
      <w:bookmarkEnd w:id="36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仲裁委员及裁判员由大会统一选派，不足人员由承办单位补充。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bookmarkStart w:id="37" w:name="_Toc10683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、经费</w:t>
      </w:r>
      <w:bookmarkEnd w:id="3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各参赛队伍交通费自理，食宿收费标准另行通知。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、为端正赛风，严肃赛场纪律，保证公平竞赛，各单位和全体裁判员，必须严格遵守国家体育总局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、广东省体育局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和赛区制定的各项规定，认真比赛，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公正执裁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，如有违反，将根据情节按有关文件严肃处理。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、未尽事宜，另行通知。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可查阅“广东省社会体育和训练竞赛中心”网站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"http://www.gdxjzx.org)中\“竞赛补充通知\”专栏" </w:instrTex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www.gdxjzx.org）中“竞赛补充通知”专栏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bidi w:val="0"/>
        <w:adjustRightInd w:val="0"/>
        <w:snapToGrid w:val="0"/>
        <w:spacing w:line="360" w:lineRule="auto"/>
        <w:ind w:firstLine="640" w:firstLineChars="200"/>
        <w:rPr>
          <w:color w:val="auto"/>
          <w:highlight w:val="none"/>
        </w:rPr>
      </w:pPr>
      <w:bookmarkStart w:id="39" w:name="_GoBack"/>
      <w:bookmarkEnd w:id="39"/>
      <w:bookmarkStart w:id="38" w:name="_Toc20756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十四、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本规程的解释权属主办单位。</w:t>
      </w:r>
      <w:bookmarkEnd w:id="3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1"/>
    <w:pPr>
      <w:ind w:left="120"/>
    </w:pPr>
    <w:rPr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67340</dc:creator>
  <cp:lastModifiedBy>大钊儿</cp:lastModifiedBy>
  <dcterms:modified xsi:type="dcterms:W3CDTF">2023-11-07T14:25:13Z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